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kiran-control-panel 2.6.4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2022 KylinSec Co., Ltd.</w:t>
        <w:br/>
        <w:t>Copyright (c) 2020 2021 KylinSec Co., Ltd.</w:t>
        <w:br/>
        <w:t>Copyright (c) 2016 The Qt Company Ltd.</w:t>
        <w:br/>
        <w:t>Copyright (c) 2020 2023 KylinSec Co., Ltd.</w:t>
        <w:br/>
        <w:t>Copyright (c) 2023 2024 KylinSec Co., Ltd.</w:t>
        <w:br/>
        <w:t>Copyright (c) Tomas Mraz</w:t>
        <w:br/>
        <w:t>Copyright (c) 2007 Free Software Foundation, Inc. &lt;https:fsf.org/&gt;</w:t>
        <w:br/>
        <w:t>Copyright (c) 2022 KylinSec Co., Ltd.</w:t>
        <w:br/>
        <w:t>QString copyright QString(tr(Copyright ©)) + QString( 1 ).arg(year) + QString(tr(KylinSec. All rights reserved.));</w:t>
        <w:br/>
        <w:t>Copyright (c) 2020 2024 KylinSec Co., Ltd.</w:t>
        <w:br/>
        <w:t>Copyright (c) Sebastien Tricaud</w:t>
        <w:br/>
        <w:t>Copyright (c) 2020 2025 KylinSec Co., Ltd.</w:t>
        <w:br/>
        <w:t>Copyright (c) 2022 2023 KylinSec Co., Ltd.</w:t>
        <w:br/>
        <w:t>Copyright (c) 2020 2022 kylinsec co., ltd.</w:t>
        <w:br/>
        <w:t>Copyright (c) Thorsten Kukuk</w:t>
        <w:br/>
        <w:t>Copyright (c) Andrew G. Morgan</w:t>
        <w:br/>
        <w:t>Copyright (c) Dmitry V. Levin</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